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91" w:rsidRPr="002E4DD7" w:rsidRDefault="00A86E91" w:rsidP="00A86E91">
      <w:pPr>
        <w:spacing w:after="0" w:line="336" w:lineRule="atLeast"/>
        <w:textAlignment w:val="baseline"/>
        <w:outlineLvl w:val="1"/>
        <w:rPr>
          <w:rFonts w:ascii="Arial" w:eastAsia="Times New Roman" w:hAnsi="Arial" w:cs="Arial"/>
          <w:color w:val="1B1E1F"/>
          <w:spacing w:val="-15"/>
          <w:sz w:val="48"/>
          <w:szCs w:val="48"/>
          <w:lang w:eastAsia="ru-RU"/>
        </w:rPr>
      </w:pPr>
      <w:r w:rsidRPr="002E4DD7">
        <w:rPr>
          <w:rFonts w:ascii="Arial" w:eastAsia="Times New Roman" w:hAnsi="Arial" w:cs="Arial"/>
          <w:color w:val="1B1E1F"/>
          <w:spacing w:val="-15"/>
          <w:sz w:val="48"/>
          <w:szCs w:val="48"/>
          <w:lang w:eastAsia="ru-RU"/>
        </w:rPr>
        <w:t>Документы</w:t>
      </w:r>
    </w:p>
    <w:p w:rsidR="00A86E91" w:rsidRPr="002E4DD7" w:rsidRDefault="00A86E91" w:rsidP="00A86E91">
      <w:pPr>
        <w:spacing w:after="225" w:line="360" w:lineRule="atLeast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2E4DD7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 </w:t>
      </w:r>
    </w:p>
    <w:p w:rsidR="00A86E91" w:rsidRPr="002E4DD7" w:rsidRDefault="00A86E91" w:rsidP="00A86E91">
      <w:pPr>
        <w:spacing w:after="0" w:line="360" w:lineRule="atLeast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>
        <w:rPr>
          <w:rFonts w:ascii="inherit" w:eastAsia="Times New Roman" w:hAnsi="inherit" w:cs="Helvetica"/>
          <w:noProof/>
          <w:color w:val="1D1D1D"/>
          <w:sz w:val="21"/>
          <w:szCs w:val="21"/>
          <w:lang w:eastAsia="ru-RU"/>
        </w:rPr>
        <w:drawing>
          <wp:inline distT="0" distB="0" distL="0" distR="0">
            <wp:extent cx="381000" cy="285750"/>
            <wp:effectExtent l="0" t="0" r="0" b="0"/>
            <wp:docPr id="11" name="Рисунок 11" descr="http://детский-сад-234.рф/wp-content/uploads/2013/12/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детский-сад-234.рф/wp-content/uploads/2013/12/2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E91" w:rsidRPr="002E4DD7" w:rsidRDefault="00A86E91" w:rsidP="00A86E91">
      <w:pPr>
        <w:spacing w:after="0" w:line="360" w:lineRule="atLeast"/>
        <w:textAlignment w:val="baseline"/>
        <w:rPr>
          <w:rFonts w:ascii="inherit" w:eastAsia="Times New Roman" w:hAnsi="inherit" w:cs="Helvetica"/>
          <w:color w:val="570A0A"/>
          <w:sz w:val="21"/>
          <w:szCs w:val="21"/>
          <w:lang w:eastAsia="ru-RU"/>
        </w:rPr>
      </w:pPr>
      <w:r w:rsidRPr="002E4DD7">
        <w:rPr>
          <w:rFonts w:ascii="inherit" w:eastAsia="Times New Roman" w:hAnsi="inherit" w:cs="Helvetica"/>
          <w:color w:val="570A0A"/>
          <w:sz w:val="21"/>
          <w:szCs w:val="21"/>
          <w:lang w:eastAsia="ru-RU"/>
        </w:rPr>
        <w:t xml:space="preserve">На главной странице подраздела должны быть размещены следующие документы: </w:t>
      </w:r>
    </w:p>
    <w:p w:rsidR="00A86E91" w:rsidRPr="002E4DD7" w:rsidRDefault="00A86E91" w:rsidP="00A86E91">
      <w:pPr>
        <w:spacing w:after="225" w:line="360" w:lineRule="atLeast"/>
        <w:textAlignment w:val="baseline"/>
        <w:rPr>
          <w:rFonts w:ascii="inherit" w:eastAsia="Times New Roman" w:hAnsi="inherit" w:cs="Helvetica"/>
          <w:color w:val="570A0A"/>
          <w:sz w:val="21"/>
          <w:szCs w:val="21"/>
          <w:lang w:eastAsia="ru-RU"/>
        </w:rPr>
      </w:pPr>
      <w:r w:rsidRPr="002E4DD7">
        <w:rPr>
          <w:rFonts w:ascii="inherit" w:eastAsia="Times New Roman" w:hAnsi="inherit" w:cs="Helvetica"/>
          <w:color w:val="570A0A"/>
          <w:sz w:val="21"/>
          <w:szCs w:val="21"/>
          <w:lang w:eastAsia="ru-RU"/>
        </w:rPr>
        <w:t> </w:t>
      </w:r>
    </w:p>
    <w:p w:rsidR="00A86E91" w:rsidRPr="002E4DD7" w:rsidRDefault="00A86E91" w:rsidP="00A86E91">
      <w:pPr>
        <w:spacing w:after="225" w:line="360" w:lineRule="atLeast"/>
        <w:textAlignment w:val="baseline"/>
        <w:rPr>
          <w:rFonts w:ascii="inherit" w:eastAsia="Times New Roman" w:hAnsi="inherit" w:cs="Helvetica"/>
          <w:color w:val="570A0A"/>
          <w:sz w:val="21"/>
          <w:szCs w:val="21"/>
          <w:lang w:eastAsia="ru-RU"/>
        </w:rPr>
      </w:pPr>
      <w:proofErr w:type="gramStart"/>
      <w:r w:rsidRPr="002E4DD7">
        <w:rPr>
          <w:rFonts w:ascii="inherit" w:eastAsia="Times New Roman" w:hAnsi="inherit" w:cs="Helvetica"/>
          <w:color w:val="570A0A"/>
          <w:sz w:val="21"/>
          <w:szCs w:val="21"/>
          <w:lang w:eastAsia="ru-RU"/>
        </w:rPr>
        <w:t>а) в виде копий:</w:t>
      </w:r>
      <w:r w:rsidRPr="002E4DD7">
        <w:rPr>
          <w:rFonts w:ascii="inherit" w:eastAsia="Times New Roman" w:hAnsi="inherit" w:cs="Helvetica"/>
          <w:color w:val="570A0A"/>
          <w:sz w:val="21"/>
          <w:szCs w:val="21"/>
          <w:lang w:eastAsia="ru-RU"/>
        </w:rPr>
        <w:br/>
        <w:t>устав образовательной организации;</w:t>
      </w:r>
      <w:r w:rsidRPr="002E4DD7">
        <w:rPr>
          <w:rFonts w:ascii="inherit" w:eastAsia="Times New Roman" w:hAnsi="inherit" w:cs="Helvetica"/>
          <w:color w:val="570A0A"/>
          <w:sz w:val="21"/>
          <w:szCs w:val="21"/>
          <w:lang w:eastAsia="ru-RU"/>
        </w:rPr>
        <w:br/>
        <w:t>лицензия на осуществление образовательной деятельности (с приложениями);</w:t>
      </w:r>
      <w:r w:rsidRPr="002E4DD7">
        <w:rPr>
          <w:rFonts w:ascii="inherit" w:eastAsia="Times New Roman" w:hAnsi="inherit" w:cs="Helvetica"/>
          <w:color w:val="570A0A"/>
          <w:sz w:val="21"/>
          <w:szCs w:val="21"/>
          <w:lang w:eastAsia="ru-RU"/>
        </w:rPr>
        <w:br/>
        <w:t>свидетельство о государственной аккредитации (с приложениями) — не предусмотрено законодательством;</w:t>
      </w:r>
      <w:r w:rsidRPr="002E4DD7">
        <w:rPr>
          <w:rFonts w:ascii="inherit" w:eastAsia="Times New Roman" w:hAnsi="inherit" w:cs="Helvetica"/>
          <w:color w:val="570A0A"/>
          <w:sz w:val="21"/>
          <w:szCs w:val="21"/>
          <w:lang w:eastAsia="ru-RU"/>
        </w:rPr>
        <w:br/>
        <w:t>план финансово-хозяйственной деятельности образовательной организации, утвержденный в установленном законодательством Российской Федерации порядке, или бюджетные сметы образовательной организации;</w:t>
      </w:r>
      <w:proofErr w:type="gramEnd"/>
      <w:r w:rsidRPr="002E4DD7">
        <w:rPr>
          <w:rFonts w:ascii="inherit" w:eastAsia="Times New Roman" w:hAnsi="inherit" w:cs="Helvetica"/>
          <w:color w:val="570A0A"/>
          <w:sz w:val="21"/>
          <w:szCs w:val="21"/>
          <w:lang w:eastAsia="ru-RU"/>
        </w:rPr>
        <w:br/>
        <w:t xml:space="preserve">локальные нормативные акты, предусмотренные частью 2 статьи 30 Федерального закона «Об образовании в Российской Федерации»*, правила внутреннего распорядка </w:t>
      </w:r>
      <w:proofErr w:type="gramStart"/>
      <w:r w:rsidRPr="002E4DD7">
        <w:rPr>
          <w:rFonts w:ascii="inherit" w:eastAsia="Times New Roman" w:hAnsi="inherit" w:cs="Helvetica"/>
          <w:color w:val="570A0A"/>
          <w:sz w:val="21"/>
          <w:szCs w:val="21"/>
          <w:lang w:eastAsia="ru-RU"/>
        </w:rPr>
        <w:t>обучающихся</w:t>
      </w:r>
      <w:proofErr w:type="gramEnd"/>
      <w:r w:rsidRPr="002E4DD7">
        <w:rPr>
          <w:rFonts w:ascii="inherit" w:eastAsia="Times New Roman" w:hAnsi="inherit" w:cs="Helvetica"/>
          <w:color w:val="570A0A"/>
          <w:sz w:val="21"/>
          <w:szCs w:val="21"/>
          <w:lang w:eastAsia="ru-RU"/>
        </w:rPr>
        <w:t>, правила внутреннего трудового распорядка и коллективного договора;</w:t>
      </w:r>
      <w:r w:rsidRPr="002E4DD7">
        <w:rPr>
          <w:rFonts w:ascii="inherit" w:eastAsia="Times New Roman" w:hAnsi="inherit" w:cs="Helvetica"/>
          <w:color w:val="570A0A"/>
          <w:sz w:val="21"/>
          <w:szCs w:val="21"/>
          <w:lang w:eastAsia="ru-RU"/>
        </w:rPr>
        <w:br/>
        <w:t xml:space="preserve">б) отчет о результатах </w:t>
      </w:r>
      <w:proofErr w:type="spellStart"/>
      <w:r w:rsidRPr="002E4DD7">
        <w:rPr>
          <w:rFonts w:ascii="inherit" w:eastAsia="Times New Roman" w:hAnsi="inherit" w:cs="Helvetica"/>
          <w:color w:val="570A0A"/>
          <w:sz w:val="21"/>
          <w:szCs w:val="21"/>
          <w:lang w:eastAsia="ru-RU"/>
        </w:rPr>
        <w:t>самообследования</w:t>
      </w:r>
      <w:proofErr w:type="spellEnd"/>
      <w:r w:rsidRPr="002E4DD7">
        <w:rPr>
          <w:rFonts w:ascii="inherit" w:eastAsia="Times New Roman" w:hAnsi="inherit" w:cs="Helvetica"/>
          <w:color w:val="570A0A"/>
          <w:sz w:val="21"/>
          <w:szCs w:val="21"/>
          <w:lang w:eastAsia="ru-RU"/>
        </w:rPr>
        <w:t>;</w:t>
      </w:r>
      <w:r w:rsidRPr="002E4DD7">
        <w:rPr>
          <w:rFonts w:ascii="inherit" w:eastAsia="Times New Roman" w:hAnsi="inherit" w:cs="Helvetica"/>
          <w:color w:val="570A0A"/>
          <w:sz w:val="21"/>
          <w:szCs w:val="21"/>
          <w:lang w:eastAsia="ru-RU"/>
        </w:rPr>
        <w:br/>
        <w:t xml:space="preserve">в)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</w:t>
      </w:r>
      <w:proofErr w:type="gramStart"/>
      <w:r w:rsidRPr="002E4DD7">
        <w:rPr>
          <w:rFonts w:ascii="inherit" w:eastAsia="Times New Roman" w:hAnsi="inherit" w:cs="Helvetica"/>
          <w:color w:val="570A0A"/>
          <w:sz w:val="21"/>
          <w:szCs w:val="21"/>
          <w:lang w:eastAsia="ru-RU"/>
        </w:rPr>
        <w:t>обучения</w:t>
      </w:r>
      <w:proofErr w:type="gramEnd"/>
      <w:r w:rsidRPr="002E4DD7">
        <w:rPr>
          <w:rFonts w:ascii="inherit" w:eastAsia="Times New Roman" w:hAnsi="inherit" w:cs="Helvetica"/>
          <w:color w:val="570A0A"/>
          <w:sz w:val="21"/>
          <w:szCs w:val="21"/>
          <w:lang w:eastAsia="ru-RU"/>
        </w:rPr>
        <w:t xml:space="preserve"> по каждой образовательной программе;</w:t>
      </w:r>
      <w:r w:rsidRPr="002E4DD7">
        <w:rPr>
          <w:rFonts w:ascii="inherit" w:eastAsia="Times New Roman" w:hAnsi="inherit" w:cs="Helvetica"/>
          <w:color w:val="570A0A"/>
          <w:sz w:val="21"/>
          <w:szCs w:val="21"/>
          <w:lang w:eastAsia="ru-RU"/>
        </w:rPr>
        <w:br/>
        <w:t>г) предписания органов, осуществляющих государственный контроль (надзор) в сфере образования, отчеты об исполнении таких предписаний.</w:t>
      </w:r>
    </w:p>
    <w:p w:rsidR="00F5462E" w:rsidRDefault="00993516">
      <w:r>
        <w:t xml:space="preserve">Документы: </w:t>
      </w:r>
    </w:p>
    <w:p w:rsidR="00993516" w:rsidRDefault="00993516">
      <w:r>
        <w:t>Устав образовательной организации</w:t>
      </w:r>
    </w:p>
    <w:p w:rsidR="00993516" w:rsidRDefault="00993516">
      <w:r>
        <w:t>Лицензия на осуществление образовательной деятельности</w:t>
      </w:r>
    </w:p>
    <w:p w:rsidR="00993516" w:rsidRDefault="00993516">
      <w:r>
        <w:t>Приложение к лицензии 1</w:t>
      </w:r>
    </w:p>
    <w:p w:rsidR="00993516" w:rsidRDefault="00993516">
      <w:r>
        <w:t>Приложение к лицензии 2</w:t>
      </w:r>
    </w:p>
    <w:p w:rsidR="00993516" w:rsidRDefault="00993516">
      <w:r>
        <w:t>Свидетельство о государственной аккредитации</w:t>
      </w:r>
    </w:p>
    <w:p w:rsidR="00993516" w:rsidRDefault="00993516">
      <w:r>
        <w:t>Приложение к свидетельству о государственной аккредитации</w:t>
      </w:r>
    </w:p>
    <w:p w:rsidR="00993516" w:rsidRDefault="00993516">
      <w:r>
        <w:t>План финансово-хозяйственной деятельности образовательной организации</w:t>
      </w:r>
    </w:p>
    <w:p w:rsidR="00993516" w:rsidRDefault="00993516">
      <w:r>
        <w:t>Положение о правилах приема детей в дошкольное образовательное учреждение</w:t>
      </w:r>
    </w:p>
    <w:p w:rsidR="00993516" w:rsidRDefault="007B2D98">
      <w:r>
        <w:t xml:space="preserve">Договор между МБДОУ детский сад «Колокольчик» </w:t>
      </w:r>
      <w:proofErr w:type="spellStart"/>
      <w:r>
        <w:t>общеразвивающего</w:t>
      </w:r>
      <w:proofErr w:type="spellEnd"/>
      <w:r>
        <w:t xml:space="preserve"> вида, с</w:t>
      </w:r>
      <w:proofErr w:type="gramStart"/>
      <w:r>
        <w:t>.А</w:t>
      </w:r>
      <w:proofErr w:type="gramEnd"/>
      <w:r>
        <w:t xml:space="preserve">лексеевка, </w:t>
      </w:r>
      <w:r w:rsidR="00DD3051">
        <w:t>Чарышского района, Алтайского края и родителями (законными представителями) ребенка, посещающего дошкольное образовательное учреждение</w:t>
      </w:r>
    </w:p>
    <w:p w:rsidR="00DD3051" w:rsidRDefault="00D21341">
      <w:r>
        <w:lastRenderedPageBreak/>
        <w:t>Правила внутреннего трудового распорядка МБДОУ детский сад «Колокольчик»</w:t>
      </w:r>
    </w:p>
    <w:p w:rsidR="00D21341" w:rsidRDefault="00D21341">
      <w:r>
        <w:t>Коллективный договор</w:t>
      </w:r>
    </w:p>
    <w:p w:rsidR="00D21341" w:rsidRDefault="00D21341">
      <w:r>
        <w:t>Кодекс профессиональной этики педагогического работника образовательной организации</w:t>
      </w:r>
    </w:p>
    <w:p w:rsidR="00D21341" w:rsidRDefault="00D21341">
      <w:r>
        <w:t xml:space="preserve">Отчет о результатах </w:t>
      </w:r>
      <w:proofErr w:type="spellStart"/>
      <w:r>
        <w:t>самообследования</w:t>
      </w:r>
      <w:proofErr w:type="spellEnd"/>
    </w:p>
    <w:p w:rsidR="00D21341" w:rsidRDefault="00EA52BF">
      <w:r>
        <w:t>Сведения об оказании платных образовательных услуг (дополнительные образовательные услуги – не предусмотрены Уставом МБДОУ детский сад «Колокольчик»):</w:t>
      </w:r>
    </w:p>
    <w:p w:rsidR="00EA52BF" w:rsidRDefault="00EA52BF">
      <w:r>
        <w:t>Документ о порядке оказания платных образовательных услуг</w:t>
      </w:r>
    </w:p>
    <w:p w:rsidR="00EA52BF" w:rsidRDefault="00EA52BF">
      <w:r>
        <w:t>Образец договора</w:t>
      </w:r>
    </w:p>
    <w:p w:rsidR="009B32FE" w:rsidRDefault="009B32FE">
      <w:r>
        <w:t xml:space="preserve">Документ  об утверждении стоимости </w:t>
      </w:r>
      <w:proofErr w:type="gramStart"/>
      <w:r>
        <w:t>обучения</w:t>
      </w:r>
      <w:proofErr w:type="gramEnd"/>
      <w:r>
        <w:t xml:space="preserve"> по каждой образовательной программе</w:t>
      </w:r>
    </w:p>
    <w:p w:rsidR="009B32FE" w:rsidRDefault="009B32FE">
      <w:r>
        <w:t>Государственный контроль (надзор):</w:t>
      </w:r>
    </w:p>
    <w:p w:rsidR="009B32FE" w:rsidRDefault="009B32FE">
      <w:r>
        <w:t>Предписания</w:t>
      </w:r>
    </w:p>
    <w:p w:rsidR="009B32FE" w:rsidRDefault="009B32FE">
      <w:r>
        <w:t>Отчеты об исполнении предписаний</w:t>
      </w:r>
    </w:p>
    <w:p w:rsidR="009B32FE" w:rsidRDefault="009B32FE">
      <w:r>
        <w:t>Федеральный закон об образовании в Российской Федерации</w:t>
      </w:r>
    </w:p>
    <w:p w:rsidR="009B32FE" w:rsidRDefault="009B32FE">
      <w:r>
        <w:t>Трудовой договор с работниками МБДОУ детский сад «Колокольчик»</w:t>
      </w:r>
    </w:p>
    <w:p w:rsidR="009B32FE" w:rsidRDefault="009B32FE">
      <w:r>
        <w:t>Приказ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от 30 августа 2013 г. № 1014 г</w:t>
      </w:r>
      <w:proofErr w:type="gramStart"/>
      <w:r>
        <w:t>.М</w:t>
      </w:r>
      <w:proofErr w:type="gramEnd"/>
      <w:r>
        <w:t>осква</w:t>
      </w:r>
    </w:p>
    <w:p w:rsidR="009B32FE" w:rsidRDefault="00A61C10">
      <w:r>
        <w:t>Свидетельство о постановке на учет образовательной организации в налоговом органе по месту ее нахождения</w:t>
      </w:r>
    </w:p>
    <w:p w:rsidR="00A61C10" w:rsidRDefault="00A61C10">
      <w:r>
        <w:t>Свидетельство о внесении записи в Единый государственный реестр юридических лиц</w:t>
      </w:r>
    </w:p>
    <w:p w:rsidR="00A61C10" w:rsidRDefault="00A61C10"/>
    <w:p w:rsidR="009B32FE" w:rsidRDefault="009B32FE"/>
    <w:p w:rsidR="00EA52BF" w:rsidRDefault="00EA52BF"/>
    <w:sectPr w:rsidR="00EA52BF" w:rsidSect="00F54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86E91"/>
    <w:rsid w:val="001B06CD"/>
    <w:rsid w:val="00503ACE"/>
    <w:rsid w:val="00765DA9"/>
    <w:rsid w:val="00776C16"/>
    <w:rsid w:val="007B2D98"/>
    <w:rsid w:val="007B3164"/>
    <w:rsid w:val="00830AD2"/>
    <w:rsid w:val="00993516"/>
    <w:rsid w:val="009B32FE"/>
    <w:rsid w:val="00A61C10"/>
    <w:rsid w:val="00A86E91"/>
    <w:rsid w:val="00B40F40"/>
    <w:rsid w:val="00BE33A5"/>
    <w:rsid w:val="00D21341"/>
    <w:rsid w:val="00DD3051"/>
    <w:rsid w:val="00EA52BF"/>
    <w:rsid w:val="00F5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9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3164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A8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E9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</dc:creator>
  <cp:keywords/>
  <dc:description/>
  <cp:lastModifiedBy>00000</cp:lastModifiedBy>
  <cp:revision>5</cp:revision>
  <dcterms:created xsi:type="dcterms:W3CDTF">2015-04-29T16:35:00Z</dcterms:created>
  <dcterms:modified xsi:type="dcterms:W3CDTF">2015-04-30T17:28:00Z</dcterms:modified>
</cp:coreProperties>
</file>